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 Meeting of Kenninghall Parish Council will be held on Tuesday 7</w:t>
      </w:r>
      <w:r>
        <w:rPr>
          <w:b/>
          <w:bCs/>
          <w:color w:val="000000"/>
          <w:vertAlign w:val="superscript"/>
        </w:rPr>
        <w:t>th</w:t>
      </w:r>
      <w:r>
        <w:rPr>
          <w:b/>
          <w:bCs/>
          <w:color w:val="000000"/>
        </w:rPr>
        <w:t xml:space="preserve"> November 2023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Monday 3</w:t>
      </w:r>
      <w:r>
        <w:rPr>
          <w:rFonts w:eastAsia="Calibri" w:cs="Calibri"/>
          <w:b/>
          <w:color w:val="000000"/>
          <w:vertAlign w:val="superscript"/>
        </w:rPr>
        <w:t>rd</w:t>
      </w:r>
      <w:r>
        <w:rPr>
          <w:rFonts w:eastAsia="Calibri" w:cs="Calibri"/>
          <w:b/>
          <w:color w:val="000000"/>
        </w:rPr>
        <w:t xml:space="preserve"> October</w:t>
      </w:r>
      <w:r>
        <w:rPr>
          <w:rFonts w:eastAsia="Calibri" w:cs="Calibri"/>
          <w:b/>
          <w:color w:val="000000"/>
          <w:kern w:val="0"/>
          <w:sz w:val="22"/>
          <w:szCs w:val="22"/>
          <w:lang w:val="en-GB" w:eastAsia="en-GB" w:bidi="ar-SA"/>
        </w:rPr>
        <w:t xml:space="preserve"> </w:t>
      </w:r>
      <w:r>
        <w:rPr>
          <w:rFonts w:eastAsia="Calibri" w:cs="Calibri"/>
          <w:b/>
          <w:color w:val="000000"/>
        </w:rPr>
        <w:t xml:space="preserve">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eastAsia="Calibri" w:cs="Calibri"/>
          <w:color w:val="000000"/>
        </w:rPr>
      </w:pPr>
      <w:r>
        <w:rPr>
          <w:rFonts w:eastAsia="Calibri" w:cs="Calibri"/>
          <w:color w:val="000000"/>
        </w:rPr>
        <w:t>(b) White Horse Public House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(c) East Harling &amp; Kenninghall Medical Practice</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(d) Parish Partnership Bid Scheme 2024/25</w:t>
      </w:r>
    </w:p>
    <w:p>
      <w:pPr>
        <w:pStyle w:val="Normal"/>
        <w:spacing w:lineRule="auto" w:line="240" w:before="0" w:after="140"/>
        <w:ind w:firstLine="720"/>
        <w:jc w:val="both"/>
        <w:rPr>
          <w:rFonts w:ascii="Calibri" w:hAnsi="Calibri" w:eastAsia="Calibri" w:cs="Calibri"/>
          <w:bCs/>
          <w:color w:val="000000"/>
        </w:rPr>
      </w:pPr>
      <w:r>
        <w:rPr>
          <w:rFonts w:eastAsia="Calibri" w:cs="Calibri"/>
          <w:b w:val="false"/>
          <w:bCs/>
          <w:color w:val="000000"/>
          <w:sz w:val="22"/>
          <w:szCs w:val="22"/>
        </w:rPr>
        <w:t>(e) Musical Keys</w:t>
      </w:r>
    </w:p>
    <w:p>
      <w:pPr>
        <w:pStyle w:val="Normal"/>
        <w:spacing w:lineRule="auto" w:line="240" w:before="0" w:after="140"/>
        <w:ind w:firstLine="72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b w:val="false"/>
          <w:bCs w:val="false"/>
          <w:color w:val="000000"/>
        </w:rPr>
        <w:t xml:space="preserve">(a) SAM2 </w:t>
      </w:r>
      <w:r>
        <w:rPr>
          <w:rFonts w:eastAsia="Calibri" w:cs="Calibri"/>
          <w:color w:val="000000"/>
        </w:rPr>
        <w:t>– Roy Arthurton/Daniel Myhill</w:t>
      </w:r>
    </w:p>
    <w:p>
      <w:pPr>
        <w:pStyle w:val="Normal"/>
        <w:numPr>
          <w:ilvl w:val="0"/>
          <w:numId w:val="1"/>
        </w:numPr>
        <w:spacing w:lineRule="auto" w:line="240" w:before="0" w:after="140"/>
        <w:jc w:val="both"/>
        <w:rPr/>
      </w:pPr>
      <w:r>
        <w:rPr/>
        <w:t xml:space="preserve">Mobile Police Speed Camera </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numPr>
          <w:ilvl w:val="0"/>
          <w:numId w:val="2"/>
        </w:numPr>
        <w:spacing w:lineRule="auto" w:line="240" w:before="0" w:after="140"/>
        <w:jc w:val="both"/>
        <w:rPr/>
      </w:pPr>
      <w:r>
        <w:rPr/>
        <w:t>Footpaths</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w:t>
      </w:r>
    </w:p>
    <w:p>
      <w:pPr>
        <w:pStyle w:val="Normal"/>
        <w:numPr>
          <w:ilvl w:val="0"/>
          <w:numId w:val="3"/>
        </w:numPr>
        <w:spacing w:lineRule="auto" w:line="240" w:before="0" w:after="140"/>
        <w:jc w:val="both"/>
        <w:rPr/>
      </w:pPr>
      <w:r>
        <w:rPr/>
        <w:t>Memorial Tree/Queen’s Canopy</w:t>
      </w:r>
    </w:p>
    <w:p>
      <w:pPr>
        <w:pStyle w:val="Normal"/>
        <w:spacing w:lineRule="auto" w:line="240" w:before="0" w:after="140"/>
        <w:ind w:left="709" w:hanging="0"/>
        <w:jc w:val="both"/>
        <w:rPr>
          <w:rFonts w:eastAsia="Calibri" w:cs="Calibri"/>
          <w:color w:val="000000"/>
        </w:rPr>
      </w:pPr>
      <w:bookmarkStart w:id="0" w:name="_Hlk99562918"/>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 Simon Mitchell/Daniel Myhill</w:t>
      </w:r>
    </w:p>
    <w:p>
      <w:pPr>
        <w:pStyle w:val="Normal"/>
        <w:spacing w:lineRule="auto" w:line="240" w:before="0" w:after="140"/>
        <w:ind w:left="709" w:hanging="0"/>
        <w:jc w:val="both"/>
        <w:rPr>
          <w:rFonts w:eastAsia="Calibri" w:cs="Calibri"/>
          <w:color w:val="000000"/>
        </w:rPr>
      </w:pPr>
      <w:r>
        <w:rPr>
          <w:rFonts w:eastAsia="Calibri" w:cs="Calibri"/>
          <w:color w:val="000000"/>
        </w:rPr>
        <w:t>(f) Recycling – Mark Barrington</w:t>
      </w:r>
    </w:p>
    <w:p>
      <w:pPr>
        <w:pStyle w:val="Normal"/>
        <w:spacing w:lineRule="auto" w:line="240" w:before="0" w:after="140"/>
        <w:ind w:left="709" w:hanging="0"/>
        <w:jc w:val="both"/>
        <w:rPr>
          <w:rFonts w:eastAsia="Calibri" w:cs="Calibri"/>
          <w:color w:val="000000"/>
        </w:rPr>
      </w:pPr>
      <w:r>
        <w:rPr>
          <w:rFonts w:eastAsia="Calibri" w:cs="Calibri"/>
          <w:color w:val="000000"/>
        </w:rPr>
        <w:t>(g) NPTS Autumn Seminar Review – Mandy Berry</w:t>
      </w:r>
    </w:p>
    <w:p>
      <w:pPr>
        <w:pStyle w:val="Normal"/>
        <w:spacing w:lineRule="auto" w:line="240" w:before="0" w:after="14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Cs/>
          <w:color w:val="000000"/>
        </w:rPr>
      </w:pPr>
      <w:r>
        <w:rPr>
          <w:rFonts w:eastAsia="Calibri" w:cs="Calibri"/>
          <w:bCs/>
          <w:color w:val="000000"/>
        </w:rPr>
      </w:r>
    </w:p>
    <w:p>
      <w:pPr>
        <w:pStyle w:val="Normal"/>
        <w:spacing w:lineRule="auto" w:line="240" w:before="0" w:after="140"/>
        <w:jc w:val="both"/>
        <w:rPr>
          <w:rFonts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8.</w:t>
        <w:tab/>
        <w:t>Planning Matters – to make observations on the following applications:</w:t>
      </w:r>
    </w:p>
    <w:p>
      <w:pPr>
        <w:pStyle w:val="Normal"/>
        <w:spacing w:lineRule="auto" w:line="240" w:before="0" w:after="140"/>
        <w:jc w:val="both"/>
        <w:rPr>
          <w:rFonts w:ascii="Calibri" w:hAnsi="Calibri" w:eastAsia="Calibri" w:cs="Calibri"/>
          <w:b/>
          <w:b/>
          <w:color w:val="000000"/>
        </w:rPr>
      </w:pPr>
      <w:r>
        <w:rPr>
          <w:rFonts w:eastAsia="Calibri" w:cs="Calibri"/>
          <w:b/>
          <w:color w:val="000000"/>
        </w:rPr>
        <w:tab/>
      </w:r>
      <w:r>
        <w:rPr>
          <w:rFonts w:eastAsia="Calibri" w:cs="Calibri"/>
          <w:b w:val="false"/>
          <w:bCs w:val="false"/>
          <w:color w:val="000000"/>
        </w:rPr>
        <w:t xml:space="preserve">(a)3PL/2023/0031/UC – Wash Farm, Fersfield Road – prior approval for change of use of </w:t>
        <w:tab/>
        <w:t xml:space="preserve">agricultural building to a residential dwelling under Schedule 2, Part 3, Class Q </w:t>
      </w:r>
    </w:p>
    <w:p>
      <w:pPr>
        <w:pStyle w:val="Normal"/>
        <w:spacing w:lineRule="auto" w:line="240" w:before="0" w:after="140"/>
        <w:jc w:val="both"/>
        <w:rPr>
          <w:rFonts w:ascii="Calibri" w:hAnsi="Calibri" w:eastAsia="Calibri" w:cs="Calibri"/>
          <w:b/>
          <w:b/>
          <w:color w:val="000000"/>
        </w:rPr>
      </w:pPr>
      <w:r>
        <w:rPr>
          <w:rFonts w:eastAsia="Calibri" w:cs="Calibri"/>
          <w:b/>
          <w:bCs w:val="false"/>
          <w:color w:val="000000"/>
        </w:rPr>
        <w:tab/>
      </w:r>
      <w:r>
        <w:rPr>
          <w:rFonts w:eastAsia="Calibri" w:cs="Calibri"/>
          <w:b w:val="false"/>
          <w:bCs w:val="false"/>
          <w:color w:val="000000"/>
        </w:rPr>
        <w:t xml:space="preserve">(b) 3PL/2023/1021/F – Trench Farm Barns, Fersfield Road – new vehicular access to </w:t>
        <w:tab/>
        <w:t>approved residential development</w:t>
      </w:r>
    </w:p>
    <w:p>
      <w:pPr>
        <w:pStyle w:val="Normal"/>
        <w:spacing w:lineRule="auto" w:line="240" w:before="0" w:after="140"/>
        <w:jc w:val="both"/>
        <w:rPr>
          <w:b w:val="false"/>
          <w:b w:val="false"/>
          <w:bCs w:val="false"/>
        </w:rPr>
      </w:pPr>
      <w:r>
        <w:rPr>
          <w:rFonts w:eastAsia="Calibri" w:cs="Calibri"/>
          <w:b w:val="false"/>
          <w:bCs w:val="false"/>
          <w:color w:val="000000"/>
        </w:rPr>
        <w:tab/>
        <w:t>(</w:t>
      </w:r>
      <w:r>
        <w:rPr>
          <w:rFonts w:eastAsia="Calibri" w:cs="Calibri"/>
          <w:b w:val="false"/>
          <w:bCs w:val="false"/>
          <w:color w:val="000000"/>
        </w:rPr>
        <w:t>c</w:t>
      </w:r>
      <w:r>
        <w:rPr>
          <w:rFonts w:eastAsia="Calibri" w:cs="Calibri"/>
          <w:b w:val="false"/>
          <w:bCs w:val="false"/>
          <w:color w:val="000000"/>
        </w:rPr>
        <w:t xml:space="preserve">) 3PL/2023/0843/F – Land at Banham Road – erection of 5 dwellings, highway access, </w:t>
        <w:tab/>
        <w:t>garaging, parking and turning</w:t>
      </w:r>
    </w:p>
    <w:p>
      <w:pPr>
        <w:pStyle w:val="Normal"/>
        <w:spacing w:lineRule="auto" w:line="240" w:before="0" w:after="140"/>
        <w:ind w:left="709" w:hanging="0"/>
        <w:jc w:val="both"/>
        <w:rPr>
          <w:b w:val="false"/>
          <w:b w:val="false"/>
          <w:bCs w:val="false"/>
        </w:rPr>
      </w:pPr>
      <w:r>
        <w:rPr>
          <w:rFonts w:eastAsia="Calibri" w:cs="Calibri"/>
          <w:b w:val="false"/>
          <w:bCs w:val="false"/>
          <w:color w:val="000000"/>
        </w:rPr>
        <w:t>(</w:t>
      </w:r>
      <w:r>
        <w:rPr>
          <w:rFonts w:eastAsia="Calibri" w:cs="Calibri"/>
          <w:b w:val="false"/>
          <w:bCs w:val="false"/>
          <w:color w:val="000000"/>
        </w:rPr>
        <w:t>d</w:t>
      </w:r>
      <w:r>
        <w:rPr>
          <w:rFonts w:eastAsia="Calibri" w:cs="Calibri"/>
          <w:b w:val="false"/>
          <w:bCs w:val="false"/>
          <w:color w:val="000000"/>
        </w:rPr>
        <w:t>) 3PL/2023/1349/F – Dam Green Farm, Fersfield Road – variation of condition 2 of 3PL/2021/1349/F amended layout of photovoltaic panels</w:t>
      </w:r>
    </w:p>
    <w:p>
      <w:pPr>
        <w:pStyle w:val="Normal"/>
        <w:spacing w:lineRule="auto" w:line="240" w:before="0" w:after="140"/>
        <w:ind w:left="709" w:hanging="0"/>
        <w:jc w:val="both"/>
        <w:rPr>
          <w:b w:val="false"/>
          <w:b w:val="false"/>
          <w:bCs w:val="false"/>
        </w:rPr>
      </w:pPr>
      <w:r>
        <w:rPr>
          <w:rFonts w:eastAsia="Calibri" w:cs="Calibri"/>
          <w:b w:val="false"/>
          <w:bCs w:val="false"/>
          <w:color w:val="000000"/>
        </w:rPr>
        <w:t>(</w:t>
      </w:r>
      <w:r>
        <w:rPr>
          <w:rFonts w:eastAsia="Calibri" w:cs="Calibri"/>
          <w:b w:val="false"/>
          <w:bCs w:val="false"/>
          <w:color w:val="000000"/>
        </w:rPr>
        <w:t>e</w:t>
      </w:r>
      <w:r>
        <w:rPr>
          <w:rFonts w:eastAsia="Calibri" w:cs="Calibri"/>
          <w:b w:val="false"/>
          <w:bCs w:val="false"/>
          <w:color w:val="000000"/>
        </w:rPr>
        <w:t>) 3PL/2023/0998/HOU – Grange Farm, East Church Street – refurbishment alterations, new 2 storey rear extension, new cart shed, extension to gravel parking, fence and gate</w:t>
      </w:r>
    </w:p>
    <w:p>
      <w:pPr>
        <w:pStyle w:val="Normal"/>
        <w:spacing w:lineRule="auto" w:line="240" w:before="0" w:after="140"/>
        <w:ind w:left="709" w:hanging="0"/>
        <w:jc w:val="both"/>
        <w:rPr>
          <w:b w:val="false"/>
          <w:b w:val="false"/>
          <w:bCs w:val="false"/>
        </w:rPr>
      </w:pPr>
      <w:r>
        <w:rPr>
          <w:rFonts w:eastAsia="Calibri" w:cs="Calibri"/>
          <w:b w:val="false"/>
          <w:bCs w:val="false"/>
          <w:color w:val="000000"/>
        </w:rPr>
        <w:t>(</w:t>
      </w:r>
      <w:r>
        <w:rPr>
          <w:rFonts w:eastAsia="Calibri" w:cs="Calibri"/>
          <w:b w:val="false"/>
          <w:bCs w:val="false"/>
          <w:color w:val="000000"/>
        </w:rPr>
        <w:t>f</w:t>
      </w:r>
      <w:r>
        <w:rPr>
          <w:rFonts w:eastAsia="Calibri" w:cs="Calibri"/>
          <w:b w:val="false"/>
          <w:bCs w:val="false"/>
          <w:color w:val="000000"/>
        </w:rPr>
        <w:t xml:space="preserve">) 3SR/2023/009/SCR – Crown Chicken – Heath Road – 3 replacement poultry sheds – screening opinion only </w:t>
      </w:r>
    </w:p>
    <w:p>
      <w:pPr>
        <w:pStyle w:val="Normal"/>
        <w:spacing w:lineRule="auto" w:line="240" w:before="0" w:after="140"/>
        <w:ind w:left="709" w:hanging="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 w:val="false"/>
          <w:bCs w:val="false"/>
          <w:color w:val="000000"/>
        </w:rPr>
        <w:t>(a) Monthly Finance Report</w:t>
      </w:r>
    </w:p>
    <w:p>
      <w:pPr>
        <w:pStyle w:val="Normal"/>
        <w:spacing w:lineRule="auto" w:line="240" w:before="0" w:after="140"/>
        <w:jc w:val="both"/>
        <w:rPr>
          <w:rFonts w:eastAsia="Calibri" w:cs="Calibri"/>
          <w:bCs/>
          <w:color w:val="000000"/>
        </w:rPr>
      </w:pPr>
      <w:r>
        <w:rPr>
          <w:rFonts w:eastAsia="Calibri" w:cs="Calibri"/>
          <w:b w:val="false"/>
          <w:bCs w:val="false"/>
          <w:color w:val="000000"/>
        </w:rPr>
        <w:tab/>
        <w:t>(b) Clerk’s Monthly salary - £</w:t>
      </w:r>
      <w:r>
        <w:rPr>
          <w:rFonts w:eastAsia="Calibri" w:cs="Calibri"/>
          <w:b w:val="false"/>
          <w:bCs w:val="false"/>
          <w:color w:val="000000"/>
          <w:kern w:val="0"/>
          <w:sz w:val="22"/>
          <w:szCs w:val="22"/>
          <w:lang w:val="en-GB" w:eastAsia="en-GB" w:bidi="ar-SA"/>
        </w:rPr>
        <w:t xml:space="preserve">438.40 </w:t>
      </w:r>
    </w:p>
    <w:p>
      <w:pPr>
        <w:pStyle w:val="Normal"/>
        <w:spacing w:lineRule="auto" w:line="240" w:before="0" w:after="140"/>
        <w:jc w:val="both"/>
        <w:rPr>
          <w:rFonts w:eastAsia="Calibri" w:cs="Calibri"/>
          <w:bCs/>
          <w:color w:val="000000"/>
        </w:rPr>
      </w:pPr>
      <w:r>
        <w:rPr>
          <w:rFonts w:eastAsia="Calibri" w:cs="Calibri"/>
          <w:b w:val="false"/>
          <w:bCs w:val="false"/>
          <w:color w:val="000000"/>
          <w:kern w:val="0"/>
          <w:sz w:val="22"/>
          <w:szCs w:val="22"/>
          <w:lang w:val="en-GB" w:eastAsia="en-GB" w:bidi="ar-SA"/>
        </w:rPr>
        <w:tab/>
        <w:t>(c) Top Garden Services Invoice 1899 – June 2023 - £216</w:t>
      </w:r>
    </w:p>
    <w:p>
      <w:pPr>
        <w:pStyle w:val="Normal"/>
        <w:spacing w:lineRule="auto" w:line="240" w:before="0" w:after="140"/>
        <w:ind w:left="709" w:hanging="0"/>
        <w:jc w:val="both"/>
        <w:rPr>
          <w:rFonts w:eastAsia="Calibri" w:cs="Calibri"/>
          <w:bCs/>
          <w:color w:val="000000"/>
        </w:rPr>
      </w:pPr>
      <w:r>
        <w:rPr>
          <w:rFonts w:eastAsia="Calibri" w:cs="Calibri"/>
          <w:b w:val="false"/>
          <w:bCs w:val="false"/>
          <w:color w:val="000000"/>
          <w:kern w:val="0"/>
          <w:sz w:val="22"/>
          <w:szCs w:val="22"/>
          <w:lang w:val="en-GB" w:eastAsia="en-GB" w:bidi="ar-SA"/>
        </w:rPr>
        <w:t>(d) Top Garden Services Invoice 1900 – July 2023 - £216</w:t>
      </w:r>
    </w:p>
    <w:p>
      <w:pPr>
        <w:pStyle w:val="Normal"/>
        <w:spacing w:lineRule="auto" w:line="240" w:before="0" w:after="140"/>
        <w:ind w:left="709" w:hanging="0"/>
        <w:jc w:val="both"/>
        <w:rPr>
          <w:rFonts w:eastAsia="Calibri" w:cs="Calibri"/>
          <w:bCs/>
          <w:color w:val="000000"/>
        </w:rPr>
      </w:pPr>
      <w:r>
        <w:rPr>
          <w:rFonts w:eastAsia="Calibri" w:cs="Calibri"/>
          <w:b w:val="false"/>
          <w:bCs w:val="false"/>
          <w:color w:val="000000"/>
          <w:kern w:val="0"/>
          <w:sz w:val="22"/>
          <w:szCs w:val="22"/>
          <w:lang w:val="en-GB" w:eastAsia="en-GB" w:bidi="ar-SA"/>
        </w:rPr>
        <w:t>(e) Top Garden Services Invoice 1901 – August 2023 - £324</w:t>
      </w:r>
    </w:p>
    <w:p>
      <w:pPr>
        <w:pStyle w:val="Normal"/>
        <w:spacing w:lineRule="auto" w:line="240" w:before="0" w:after="140"/>
        <w:ind w:left="709" w:hanging="0"/>
        <w:jc w:val="both"/>
        <w:rPr>
          <w:rFonts w:eastAsia="Calibri" w:cs="Calibri"/>
          <w:bCs/>
          <w:color w:val="000000"/>
        </w:rPr>
      </w:pPr>
      <w:r>
        <w:rPr>
          <w:rFonts w:eastAsia="Calibri" w:cs="Calibri"/>
          <w:b w:val="false"/>
          <w:bCs w:val="false"/>
          <w:color w:val="000000"/>
          <w:kern w:val="0"/>
          <w:sz w:val="22"/>
          <w:szCs w:val="22"/>
          <w:lang w:val="en-GB" w:eastAsia="en-GB" w:bidi="ar-SA"/>
        </w:rPr>
        <w:t>(f) Top Garden Services Invoice 1899 – September 2023 - £216</w:t>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(a) Community Bus</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 xml:space="preserve">(b) </w:t>
      </w:r>
      <w:r>
        <w:rPr>
          <w:rFonts w:eastAsia="Calibri" w:cs="Calibri"/>
          <w:bCs/>
          <w:color w:val="000000"/>
          <w:kern w:val="0"/>
          <w:sz w:val="22"/>
          <w:szCs w:val="22"/>
          <w:lang w:val="en-GB" w:eastAsia="en-GB" w:bidi="ar-SA"/>
        </w:rPr>
        <w:t>Norfolk Befriending Services</w:t>
      </w:r>
    </w:p>
    <w:p>
      <w:pPr>
        <w:pStyle w:val="Normal"/>
        <w:spacing w:lineRule="auto" w:line="240" w:before="0" w:after="140"/>
        <w:jc w:val="both"/>
        <w:rPr>
          <w:rFonts w:ascii="Calibri" w:hAnsi="Calibri" w:eastAsia="Calibri" w:cs="Calibri"/>
          <w:bCs/>
          <w:color w:val="000000"/>
        </w:rPr>
      </w:pPr>
      <w:r>
        <w:rPr>
          <w:rFonts w:eastAsia="Calibri" w:cs="Calibri"/>
          <w:bCs/>
          <w:color w:val="000000"/>
          <w:kern w:val="0"/>
          <w:sz w:val="22"/>
          <w:szCs w:val="22"/>
          <w:lang w:val="en-GB" w:eastAsia="en-GB" w:bidi="ar-SA"/>
        </w:rPr>
        <w:tab/>
        <w:t>(c) Liz Truss Meeting</w:t>
      </w:r>
    </w:p>
    <w:p>
      <w:pPr>
        <w:pStyle w:val="Normal"/>
        <w:spacing w:lineRule="auto" w:line="240" w:before="0" w:after="140"/>
        <w:jc w:val="both"/>
        <w:rPr>
          <w:rFonts w:ascii="Calibri" w:hAnsi="Calibri" w:eastAsia="Calibri" w:cs="Calibri"/>
          <w:bCs/>
          <w:color w:val="000000"/>
        </w:rPr>
      </w:pPr>
      <w:r>
        <w:rPr>
          <w:rFonts w:eastAsia="Calibri" w:cs="Calibri"/>
          <w:bCs/>
          <w:color w:val="000000"/>
          <w:kern w:val="0"/>
          <w:sz w:val="22"/>
          <w:szCs w:val="22"/>
          <w:lang w:val="en-GB" w:eastAsia="en-GB" w:bidi="ar-SA"/>
        </w:rPr>
        <w:tab/>
        <w:t xml:space="preserve">(d) D-Day 80 </w:t>
      </w:r>
    </w:p>
    <w:p>
      <w:pPr>
        <w:pStyle w:val="Normal"/>
        <w:spacing w:lineRule="auto" w:line="240" w:before="0" w:after="14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5</w:t>
      </w:r>
      <w:r>
        <w:rPr>
          <w:rFonts w:eastAsia="Calibri" w:cs="Calibri"/>
          <w:b/>
          <w:color w:val="000000"/>
          <w:vertAlign w:val="superscript"/>
        </w:rPr>
        <w:t>th</w:t>
      </w:r>
      <w:r>
        <w:rPr>
          <w:rFonts w:eastAsia="Calibri" w:cs="Calibri"/>
          <w:b/>
          <w:color w:val="000000"/>
        </w:rPr>
        <w:t xml:space="preserve"> December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November</w:t>
    </w:r>
    <w:r>
      <w:rPr>
        <w:sz w:val="20"/>
        <w:szCs w:val="20"/>
      </w:rPr>
      <w:t xml:space="preserve">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29"/>
        </w:tabs>
        <w:ind w:left="1429" w:hanging="360"/>
      </w:pPr>
      <w:rPr>
        <w:rFonts w:ascii="Symbol" w:hAnsi="Symbol" w:cs="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2">
    <w:lvl w:ilvl="0">
      <w:start w:val="1"/>
      <w:numFmt w:val="bullet"/>
      <w:lvlText w:val=""/>
      <w:lvlJc w:val="left"/>
      <w:pPr>
        <w:tabs>
          <w:tab w:val="num" w:pos="1429"/>
        </w:tabs>
        <w:ind w:left="1429" w:hanging="360"/>
      </w:pPr>
      <w:rPr>
        <w:rFonts w:ascii="Symbol" w:hAnsi="Symbol" w:cs="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3">
    <w:lvl w:ilvl="0">
      <w:start w:val="1"/>
      <w:numFmt w:val="bullet"/>
      <w:lvlText w:val=""/>
      <w:lvlJc w:val="left"/>
      <w:pPr>
        <w:tabs>
          <w:tab w:val="num" w:pos="1429"/>
        </w:tabs>
        <w:ind w:left="1429" w:hanging="360"/>
      </w:pPr>
      <w:rPr>
        <w:rFonts w:ascii="Symbol" w:hAnsi="Symbol" w:cs="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8867</TotalTime>
  <Application>LibreOffice/7.0.1.2$Windows_X86_64 LibreOffice_project/7cbcfc562f6eb6708b5ff7d7397325de9e764452</Application>
  <Pages>2</Pages>
  <Words>411</Words>
  <Characters>2288</Characters>
  <CharactersWithSpaces>2705</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2023-10-30T14:09:31Z</cp:lastPrinted>
  <dcterms:modified xsi:type="dcterms:W3CDTF">2023-10-31T10:49:19Z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