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jc w:val="both"/>
        <w:rPr>
          <w:rFonts w:ascii="Calibri" w:hAnsi="Calibri"/>
          <w:b/>
          <w:b/>
          <w:bCs/>
          <w:color w:val="FF0000"/>
        </w:rPr>
      </w:pPr>
      <w:r>
        <w:rPr>
          <w:b/>
          <w:bCs/>
          <w:color w:val="000000"/>
        </w:rPr>
        <w:t xml:space="preserve">The Meeting of Kenninghall Parish Council will be held on Tuesday </w:t>
      </w:r>
      <w:r>
        <w:rPr>
          <w:b/>
          <w:bCs/>
          <w:color w:val="000000"/>
        </w:rPr>
        <w:t>5</w:t>
      </w:r>
      <w:r>
        <w:rPr>
          <w:b/>
          <w:bCs/>
          <w:color w:val="000000"/>
          <w:vertAlign w:val="superscript"/>
        </w:rPr>
        <w:t>th</w:t>
      </w:r>
      <w:r>
        <w:rPr>
          <w:b/>
          <w:bCs/>
          <w:color w:val="000000"/>
        </w:rPr>
        <w:t xml:space="preserve"> </w:t>
      </w:r>
      <w:r>
        <w:rPr>
          <w:b/>
          <w:bCs/>
          <w:color w:val="000000"/>
        </w:rPr>
        <w:t>Decem</w:t>
      </w:r>
      <w:r>
        <w:rPr>
          <w:b/>
          <w:bCs/>
          <w:color w:val="000000"/>
        </w:rPr>
        <w:t xml:space="preserve">ber 2023 at 7.30pm, at Kenninghall Village Hall. </w:t>
      </w:r>
    </w:p>
    <w:p>
      <w:pPr>
        <w:pStyle w:val="TextBody"/>
        <w:jc w:val="both"/>
        <w:rPr>
          <w:rFonts w:ascii="Calibri" w:hAnsi="Calibri"/>
          <w:b/>
          <w:b/>
          <w:bCs/>
          <w:color w:val="FF0000"/>
        </w:rPr>
      </w:pPr>
      <w:r>
        <w:rPr>
          <w:rFonts w:eastAsia="Calibri" w:cs="Calibri"/>
          <w:color w:val="000000"/>
        </w:rPr>
        <w:t>The Agenda listed below will be discussed: -</w:t>
      </w:r>
    </w:p>
    <w:p>
      <w:pPr>
        <w:pStyle w:val="Normal"/>
        <w:spacing w:lineRule="auto" w:line="288" w:before="0" w:after="140"/>
        <w:jc w:val="center"/>
        <w:rPr>
          <w:rFonts w:ascii="Times New Roman" w:hAnsi="Times New Roman" w:eastAsia="Times New Roman" w:cs="Times New Roman"/>
          <w:b/>
          <w:b/>
          <w:color w:val="000000"/>
          <w:sz w:val="24"/>
          <w:u w:val="single"/>
        </w:rPr>
      </w:pPr>
      <w:r>
        <w:rPr>
          <w:rFonts w:eastAsia="Calibri" w:cs="Calibri"/>
          <w:b/>
          <w:color w:val="000000"/>
          <w:u w:val="single"/>
        </w:rPr>
        <w:t>AGENDA</w:t>
      </w:r>
    </w:p>
    <w:p>
      <w:pPr>
        <w:pStyle w:val="Normal"/>
        <w:spacing w:lineRule="auto" w:line="240" w:before="0" w:after="140"/>
        <w:jc w:val="both"/>
        <w:rPr>
          <w:rFonts w:ascii="Times New Roman" w:hAnsi="Times New Roman" w:eastAsia="Times New Roman" w:cs="Times New Roman"/>
          <w:b/>
          <w:b/>
          <w:color w:val="000000"/>
          <w:sz w:val="24"/>
        </w:rPr>
      </w:pPr>
      <w:r>
        <w:rPr>
          <w:rFonts w:eastAsia="Calibri" w:cs="Calibri"/>
          <w:b/>
          <w:color w:val="000000"/>
        </w:rPr>
        <w:t>1.</w:t>
        <w:tab/>
        <w:t>To note apologies for absence</w:t>
      </w:r>
    </w:p>
    <w:p>
      <w:pPr>
        <w:pStyle w:val="Normal"/>
        <w:spacing w:lineRule="auto" w:line="240" w:before="0" w:after="140"/>
        <w:ind w:left="733" w:hanging="720"/>
        <w:jc w:val="both"/>
        <w:rPr>
          <w:rFonts w:ascii="Times New Roman" w:hAnsi="Times New Roman" w:eastAsia="Times New Roman" w:cs="Times New Roman"/>
          <w:b/>
          <w:b/>
          <w:color w:val="000000"/>
        </w:rPr>
      </w:pPr>
      <w:r>
        <w:rPr>
          <w:rFonts w:eastAsia="Calibri" w:cs="Calibri"/>
          <w:b/>
          <w:color w:val="000000"/>
        </w:rPr>
        <w:t>2.</w:t>
        <w:tab/>
        <w:t xml:space="preserve">Declarations </w:t>
      </w:r>
      <w:r>
        <w:rPr>
          <w:rFonts w:eastAsia="Calibri" w:cs="Calibri"/>
          <w:color w:val="000000"/>
        </w:rPr>
        <w:t>by Councillors of any disclosable pecuniary or personal interests in any Agenda items. In the interests of transparency, Councillors may also wish to declare any other interests they have in relation to an Agenda item, which support the principles detailed within the KPC Code of Conduct.</w:t>
      </w:r>
      <w:r>
        <w:rPr>
          <w:rFonts w:eastAsia="Calibri" w:cs="Calibri"/>
          <w:b/>
          <w:color w:val="000000"/>
        </w:rPr>
        <w:t xml:space="preserve"> </w:t>
      </w:r>
    </w:p>
    <w:p>
      <w:pPr>
        <w:pStyle w:val="Normal"/>
        <w:spacing w:lineRule="auto" w:line="240" w:before="0" w:after="140"/>
        <w:jc w:val="both"/>
        <w:rPr>
          <w:rFonts w:ascii="Liberation Serif" w:hAnsi="Liberation Serif" w:eastAsia="Liberation Serif" w:cs="Liberation Serif"/>
          <w:b/>
          <w:b/>
          <w:color w:val="00000A"/>
          <w:sz w:val="24"/>
        </w:rPr>
      </w:pPr>
      <w:r>
        <w:rPr>
          <w:rFonts w:eastAsia="Calibri" w:cs="Calibri"/>
          <w:b/>
          <w:color w:val="000000"/>
        </w:rPr>
        <w:t>3.</w:t>
        <w:tab/>
        <w:t xml:space="preserve">To agree the Minutes of the Meeting of Monday </w:t>
      </w:r>
      <w:r>
        <w:rPr>
          <w:rFonts w:eastAsia="Calibri" w:cs="Calibri"/>
          <w:b/>
          <w:color w:val="000000"/>
        </w:rPr>
        <w:t>7</w:t>
      </w:r>
      <w:r>
        <w:rPr>
          <w:rFonts w:eastAsia="Calibri" w:cs="Calibri"/>
          <w:b/>
          <w:color w:val="000000"/>
          <w:vertAlign w:val="superscript"/>
        </w:rPr>
        <w:t>th</w:t>
      </w:r>
      <w:r>
        <w:rPr>
          <w:rFonts w:eastAsia="Calibri" w:cs="Calibri"/>
          <w:b/>
          <w:color w:val="000000"/>
        </w:rPr>
        <w:t xml:space="preserve"> November</w:t>
      </w:r>
      <w:r>
        <w:rPr>
          <w:rFonts w:eastAsia="Calibri" w:cs="Calibri"/>
          <w:b/>
          <w:color w:val="000000"/>
          <w:kern w:val="0"/>
          <w:sz w:val="22"/>
          <w:szCs w:val="22"/>
          <w:lang w:val="en-GB" w:eastAsia="en-GB" w:bidi="ar-SA"/>
        </w:rPr>
        <w:t xml:space="preserve"> </w:t>
      </w:r>
      <w:r>
        <w:rPr>
          <w:rFonts w:eastAsia="Calibri" w:cs="Calibri"/>
          <w:b/>
          <w:color w:val="000000"/>
        </w:rPr>
        <w:t xml:space="preserve">2023 </w:t>
      </w:r>
    </w:p>
    <w:p>
      <w:pPr>
        <w:pStyle w:val="Normal"/>
        <w:spacing w:lineRule="auto" w:line="240" w:before="0" w:after="140"/>
        <w:jc w:val="both"/>
        <w:rPr>
          <w:rFonts w:eastAsia="Calibri" w:cs="Calibri"/>
          <w:b/>
          <w:b/>
          <w:color w:val="000000"/>
        </w:rPr>
      </w:pPr>
      <w:r>
        <w:rPr>
          <w:rFonts w:eastAsia="Calibri" w:cs="Calibri"/>
          <w:b/>
          <w:color w:val="000000"/>
        </w:rPr>
        <w:t>4.</w:t>
      </w:r>
      <w:r>
        <w:rPr>
          <w:rFonts w:eastAsia="Calibri" w:cs="Calibri"/>
          <w:color w:val="000000"/>
        </w:rPr>
        <w:tab/>
      </w:r>
      <w:r>
        <w:rPr>
          <w:rFonts w:eastAsia="Calibri" w:cs="Calibri"/>
          <w:b/>
          <w:color w:val="000000"/>
        </w:rPr>
        <w:t xml:space="preserve">Matters Arising </w:t>
      </w:r>
    </w:p>
    <w:p>
      <w:pPr>
        <w:pStyle w:val="Normal"/>
        <w:spacing w:lineRule="auto" w:line="240" w:before="0" w:after="140"/>
        <w:ind w:firstLine="720"/>
        <w:jc w:val="both"/>
        <w:rPr>
          <w:rFonts w:eastAsia="Calibri" w:cs="Calibri"/>
          <w:color w:val="000000"/>
        </w:rPr>
      </w:pPr>
      <w:r>
        <w:rPr>
          <w:rFonts w:eastAsia="Calibri" w:cs="Calibri"/>
          <w:color w:val="000000"/>
        </w:rPr>
        <w:t>(a)  Allotments</w:t>
      </w:r>
    </w:p>
    <w:p>
      <w:pPr>
        <w:pStyle w:val="Normal"/>
        <w:spacing w:lineRule="auto" w:line="240" w:before="0" w:after="140"/>
        <w:ind w:firstLine="720"/>
        <w:jc w:val="both"/>
        <w:rPr>
          <w:rFonts w:eastAsia="Calibri" w:cs="Calibri"/>
          <w:color w:val="000000"/>
        </w:rPr>
      </w:pPr>
      <w:r>
        <w:rPr>
          <w:rFonts w:eastAsia="Calibri" w:cs="Calibri"/>
          <w:color w:val="000000"/>
        </w:rPr>
        <w:t>(b) White Horse Public House</w:t>
      </w:r>
    </w:p>
    <w:p>
      <w:pPr>
        <w:pStyle w:val="Normal"/>
        <w:spacing w:lineRule="auto" w:line="240" w:before="0" w:after="140"/>
        <w:ind w:firstLine="720"/>
        <w:jc w:val="both"/>
        <w:rPr>
          <w:rFonts w:ascii="Calibri" w:hAnsi="Calibri"/>
          <w:b w:val="false"/>
          <w:b w:val="false"/>
          <w:bCs w:val="false"/>
        </w:rPr>
      </w:pPr>
      <w:r>
        <w:rPr>
          <w:rFonts w:eastAsia="Calibri" w:cs="Calibri"/>
          <w:b w:val="false"/>
          <w:bCs w:val="false"/>
          <w:color w:val="000000"/>
          <w:sz w:val="22"/>
          <w:szCs w:val="22"/>
        </w:rPr>
        <w:t>(c) East Harling &amp; Kenninghall Medical Practice</w:t>
      </w:r>
    </w:p>
    <w:p>
      <w:pPr>
        <w:pStyle w:val="Normal"/>
        <w:spacing w:lineRule="auto" w:line="240" w:before="0" w:after="140"/>
        <w:ind w:firstLine="720"/>
        <w:jc w:val="both"/>
        <w:rPr>
          <w:rFonts w:ascii="Calibri" w:hAnsi="Calibri"/>
          <w:b w:val="false"/>
          <w:b w:val="false"/>
          <w:bCs w:val="false"/>
        </w:rPr>
      </w:pPr>
      <w:r>
        <w:rPr>
          <w:rFonts w:eastAsia="Calibri" w:cs="Calibri"/>
          <w:b w:val="false"/>
          <w:bCs w:val="false"/>
          <w:color w:val="000000"/>
          <w:sz w:val="22"/>
          <w:szCs w:val="22"/>
        </w:rPr>
        <w:t>(d) Musical Keys</w:t>
      </w:r>
    </w:p>
    <w:p>
      <w:pPr>
        <w:pStyle w:val="Normal"/>
        <w:spacing w:lineRule="auto" w:line="240" w:before="0" w:after="140"/>
        <w:ind w:firstLine="720"/>
        <w:jc w:val="both"/>
        <w:rPr>
          <w:rFonts w:ascii="Calibri" w:hAnsi="Calibri" w:eastAsia="Calibri" w:cs="Calibri"/>
          <w:bCs/>
          <w:color w:val="000000"/>
        </w:rPr>
      </w:pPr>
      <w:r>
        <w:rPr>
          <w:rFonts w:eastAsia="Calibri" w:cs="Calibri"/>
          <w:bCs/>
          <w:color w:val="000000"/>
        </w:rPr>
      </w:r>
    </w:p>
    <w:p>
      <w:pPr>
        <w:pStyle w:val="Normal"/>
        <w:spacing w:lineRule="auto" w:line="240" w:before="0" w:after="140"/>
        <w:jc w:val="both"/>
        <w:rPr>
          <w:rFonts w:eastAsia="Calibri" w:cs="Calibri"/>
          <w:b/>
          <w:b/>
          <w:color w:val="000000"/>
        </w:rPr>
      </w:pPr>
      <w:r>
        <w:rPr>
          <w:rFonts w:eastAsia="Calibri" w:cs="Calibri"/>
          <w:b/>
          <w:color w:val="000000"/>
        </w:rPr>
        <w:t>5.</w:t>
        <w:tab/>
        <w:t>District and County Councillors Reports</w:t>
      </w:r>
    </w:p>
    <w:p>
      <w:pPr>
        <w:pStyle w:val="Normal"/>
        <w:spacing w:lineRule="auto" w:line="240" w:before="0" w:after="140"/>
        <w:jc w:val="both"/>
        <w:rPr>
          <w:rFonts w:eastAsia="Calibri" w:cs="Calibri"/>
          <w:b/>
          <w:b/>
          <w:color w:val="000000"/>
        </w:rPr>
      </w:pPr>
      <w:r>
        <w:rPr>
          <w:rFonts w:eastAsia="Calibri" w:cs="Calibri"/>
          <w:b/>
          <w:color w:val="000000"/>
        </w:rPr>
      </w:r>
    </w:p>
    <w:p>
      <w:pPr>
        <w:pStyle w:val="Normal"/>
        <w:spacing w:lineRule="auto" w:line="240" w:before="0" w:after="140"/>
        <w:jc w:val="both"/>
        <w:rPr>
          <w:rFonts w:ascii="Calibri" w:hAnsi="Calibri" w:eastAsia="Calibri" w:cs="Calibri"/>
          <w:b/>
          <w:b/>
          <w:color w:val="000000"/>
        </w:rPr>
      </w:pPr>
      <w:r>
        <w:rPr>
          <w:rFonts w:eastAsia="Calibri" w:cs="Calibri"/>
          <w:b/>
          <w:color w:val="000000"/>
        </w:rPr>
        <w:t>6.</w:t>
      </w:r>
      <w:r>
        <w:rPr>
          <w:rFonts w:eastAsia="Calibri" w:cs="Calibri"/>
          <w:color w:val="000000"/>
        </w:rPr>
        <w:tab/>
      </w:r>
      <w:r>
        <w:rPr>
          <w:rFonts w:eastAsia="Calibri" w:cs="Calibri"/>
          <w:b/>
          <w:color w:val="000000"/>
        </w:rPr>
        <w:t>Reports – to receive reports as follows:</w:t>
      </w:r>
    </w:p>
    <w:p>
      <w:pPr>
        <w:pStyle w:val="Normal"/>
        <w:spacing w:lineRule="auto" w:line="240" w:before="0" w:after="140"/>
        <w:ind w:left="709" w:hanging="0"/>
        <w:jc w:val="both"/>
        <w:rPr>
          <w:rFonts w:eastAsia="Calibri" w:cs="Calibri"/>
          <w:color w:val="000000"/>
        </w:rPr>
      </w:pPr>
      <w:r>
        <w:rPr>
          <w:rFonts w:eastAsia="Calibri" w:cs="Calibri"/>
          <w:b w:val="false"/>
          <w:bCs w:val="false"/>
          <w:color w:val="000000"/>
        </w:rPr>
        <w:t xml:space="preserve">(a) SAM2 </w:t>
      </w:r>
      <w:r>
        <w:rPr>
          <w:rFonts w:eastAsia="Calibri" w:cs="Calibri"/>
          <w:color w:val="000000"/>
        </w:rPr>
        <w:t>– Roy Arthurton/Daniel Myhill</w:t>
      </w:r>
    </w:p>
    <w:p>
      <w:pPr>
        <w:pStyle w:val="Normal"/>
        <w:numPr>
          <w:ilvl w:val="0"/>
          <w:numId w:val="1"/>
        </w:numPr>
        <w:spacing w:lineRule="auto" w:line="240" w:before="0" w:after="140"/>
        <w:jc w:val="both"/>
        <w:rPr/>
      </w:pPr>
      <w:r>
        <w:rPr/>
        <w:t xml:space="preserve">Mobile Police Speed Camera </w:t>
      </w:r>
    </w:p>
    <w:p>
      <w:pPr>
        <w:pStyle w:val="Normal"/>
        <w:spacing w:lineRule="auto" w:line="240" w:before="0" w:after="140"/>
        <w:ind w:left="709" w:hanging="0"/>
        <w:jc w:val="both"/>
        <w:rPr>
          <w:rFonts w:eastAsia="Calibri" w:cs="Calibri"/>
          <w:color w:val="000000"/>
        </w:rPr>
      </w:pPr>
      <w:r>
        <w:rPr>
          <w:rFonts w:eastAsia="Calibri" w:cs="Calibri"/>
          <w:color w:val="000000"/>
        </w:rPr>
        <w:t>(b)  Highways – Alison Holman</w:t>
      </w:r>
    </w:p>
    <w:p>
      <w:pPr>
        <w:pStyle w:val="Normal"/>
        <w:spacing w:lineRule="auto" w:line="240" w:before="0" w:after="140"/>
        <w:ind w:left="709" w:hanging="0"/>
        <w:jc w:val="both"/>
        <w:rPr>
          <w:rFonts w:eastAsia="Calibri" w:cs="Calibri"/>
          <w:color w:val="000000"/>
        </w:rPr>
      </w:pPr>
      <w:r>
        <w:rPr>
          <w:rFonts w:eastAsia="Calibri" w:cs="Calibri"/>
          <w:color w:val="000000"/>
        </w:rPr>
        <w:t xml:space="preserve">(c) Playing Field &amp; Village Hall Field – </w:t>
      </w:r>
      <w:r>
        <w:rPr>
          <w:rFonts w:eastAsia="Calibri" w:cs="Calibri"/>
          <w:color w:val="000000"/>
          <w:kern w:val="0"/>
          <w:sz w:val="22"/>
          <w:szCs w:val="22"/>
          <w:lang w:val="en-GB" w:eastAsia="en-GB" w:bidi="ar-SA"/>
        </w:rPr>
        <w:t>Simon Mitchell</w:t>
      </w:r>
      <w:r>
        <w:rPr>
          <w:rFonts w:eastAsia="Calibri" w:cs="Calibri"/>
          <w:color w:val="000000"/>
        </w:rPr>
        <w:t>/Kevin Edwards</w:t>
      </w:r>
    </w:p>
    <w:p>
      <w:pPr>
        <w:pStyle w:val="Normal"/>
        <w:spacing w:lineRule="auto" w:line="240" w:before="0" w:after="140"/>
        <w:ind w:left="709" w:hanging="0"/>
        <w:jc w:val="both"/>
        <w:rPr>
          <w:rFonts w:eastAsia="Calibri" w:cs="Calibri"/>
          <w:color w:val="000000"/>
        </w:rPr>
      </w:pPr>
      <w:bookmarkStart w:id="0" w:name="_Hlk99562918"/>
      <w:bookmarkEnd w:id="0"/>
      <w:r>
        <w:rPr>
          <w:rFonts w:eastAsia="Calibri" w:cs="Calibri"/>
          <w:color w:val="000000"/>
        </w:rPr>
        <w:t>(d) Kenninghall Flood Update  – Alison Holman</w:t>
      </w:r>
    </w:p>
    <w:p>
      <w:pPr>
        <w:pStyle w:val="Normal"/>
        <w:spacing w:lineRule="auto" w:line="240" w:before="0" w:after="140"/>
        <w:ind w:left="709" w:hanging="0"/>
        <w:jc w:val="both"/>
        <w:rPr>
          <w:rFonts w:eastAsia="Calibri" w:cs="Calibri"/>
          <w:color w:val="000000"/>
        </w:rPr>
      </w:pPr>
      <w:r>
        <w:rPr>
          <w:rFonts w:eastAsia="Calibri" w:cs="Calibri"/>
          <w:color w:val="000000"/>
        </w:rPr>
        <w:t>(e) Neighbourhood Development Plan – Simon Mitchell/Daniel Myhill</w:t>
      </w:r>
    </w:p>
    <w:p>
      <w:pPr>
        <w:pStyle w:val="Normal"/>
        <w:spacing w:lineRule="auto" w:line="240" w:before="0" w:after="140"/>
        <w:ind w:left="709" w:hanging="0"/>
        <w:jc w:val="both"/>
        <w:rPr>
          <w:rFonts w:eastAsia="Calibri" w:cs="Calibri"/>
          <w:color w:val="000000"/>
        </w:rPr>
      </w:pPr>
      <w:r>
        <w:rPr>
          <w:rFonts w:eastAsia="Calibri" w:cs="Calibri"/>
          <w:color w:val="000000"/>
        </w:rPr>
        <w:t>(f) Recycling – Mark Barrington</w:t>
      </w:r>
    </w:p>
    <w:p>
      <w:pPr>
        <w:pStyle w:val="Normal"/>
        <w:spacing w:lineRule="auto" w:line="240" w:before="0" w:after="140"/>
        <w:ind w:left="709" w:hanging="0"/>
        <w:jc w:val="both"/>
        <w:rPr>
          <w:rFonts w:eastAsia="Calibri" w:cs="Calibri"/>
          <w:color w:val="000000"/>
        </w:rPr>
      </w:pPr>
      <w:r>
        <w:rPr>
          <w:rFonts w:eastAsia="Calibri" w:cs="Calibri"/>
          <w:color w:val="000000"/>
        </w:rPr>
        <w:t xml:space="preserve">(g) </w:t>
      </w:r>
      <w:r>
        <w:rPr>
          <w:rFonts w:eastAsia="Calibri" w:cs="Calibri"/>
          <w:color w:val="000000"/>
        </w:rPr>
        <w:t xml:space="preserve">Biodiversity – Alison Pena </w:t>
      </w:r>
    </w:p>
    <w:p>
      <w:pPr>
        <w:pStyle w:val="Normal"/>
        <w:spacing w:lineRule="auto" w:line="240" w:before="0" w:after="140"/>
        <w:ind w:left="709" w:hanging="0"/>
        <w:jc w:val="both"/>
        <w:rPr>
          <w:rFonts w:eastAsia="Calibri" w:cs="Calibri"/>
          <w:color w:val="000000"/>
        </w:rPr>
      </w:pPr>
      <w:r>
        <w:rPr>
          <w:rFonts w:eastAsia="Calibri" w:cs="Calibri"/>
          <w:color w:val="000000"/>
        </w:rPr>
        <w:t>(h) Website – Alison Pena</w:t>
      </w:r>
    </w:p>
    <w:p>
      <w:pPr>
        <w:pStyle w:val="Normal"/>
        <w:spacing w:lineRule="auto" w:line="240" w:before="0" w:after="140"/>
        <w:ind w:left="709" w:hanging="0"/>
        <w:jc w:val="both"/>
        <w:rPr>
          <w:rFonts w:eastAsia="Calibri" w:cs="Calibri"/>
          <w:color w:val="000000"/>
        </w:rPr>
      </w:pPr>
      <w:r>
        <w:rPr/>
      </w:r>
    </w:p>
    <w:p>
      <w:pPr>
        <w:pStyle w:val="Normal"/>
        <w:spacing w:lineRule="auto" w:line="240" w:before="0" w:after="140"/>
        <w:jc w:val="both"/>
        <w:rPr>
          <w:rFonts w:eastAsia="Calibri" w:cs="Calibri"/>
          <w:b/>
          <w:b/>
          <w:color w:val="000000"/>
        </w:rPr>
      </w:pPr>
      <w:r>
        <w:rPr>
          <w:rFonts w:eastAsia="Calibri" w:cs="Calibri"/>
          <w:b/>
          <w:color w:val="000000"/>
        </w:rPr>
        <w:t>7.</w:t>
        <w:tab/>
        <w:t>Public Forum</w:t>
      </w:r>
    </w:p>
    <w:p>
      <w:pPr>
        <w:pStyle w:val="Normal"/>
        <w:spacing w:lineRule="auto" w:line="240" w:before="0" w:after="140"/>
        <w:jc w:val="both"/>
        <w:rPr>
          <w:rFonts w:eastAsia="Calibri" w:cs="Calibri"/>
          <w:bCs/>
          <w:color w:val="000000"/>
        </w:rPr>
      </w:pPr>
      <w:r>
        <w:rPr>
          <w:rFonts w:eastAsia="Calibri" w:cs="Calibri"/>
          <w:b/>
          <w:color w:val="000000"/>
        </w:rPr>
        <w:tab/>
      </w:r>
    </w:p>
    <w:p>
      <w:pPr>
        <w:pStyle w:val="Normal"/>
        <w:spacing w:lineRule="auto" w:line="240" w:before="0" w:after="140"/>
        <w:jc w:val="both"/>
        <w:rPr>
          <w:rFonts w:eastAsia="Calibri" w:cs="Calibri"/>
          <w:b/>
          <w:b/>
          <w:color w:val="000000"/>
        </w:rPr>
      </w:pPr>
      <w:r>
        <w:rPr>
          <w:rFonts w:eastAsia="Calibri" w:cs="Calibri"/>
          <w:b/>
          <w:color w:val="000000"/>
        </w:rPr>
        <w:t>8.</w:t>
        <w:tab/>
        <w:t xml:space="preserve">Planning Matters – to make observations on the following applications: </w:t>
      </w:r>
      <w:r>
        <w:rPr>
          <w:rFonts w:eastAsia="Calibri" w:cs="Calibri"/>
          <w:b/>
          <w:color w:val="000000"/>
        </w:rPr>
        <w:t>None</w:t>
      </w:r>
    </w:p>
    <w:p>
      <w:pPr>
        <w:pStyle w:val="Normal"/>
        <w:spacing w:lineRule="auto" w:line="240" w:before="0" w:after="140"/>
        <w:jc w:val="both"/>
        <w:rPr>
          <w:rFonts w:ascii="Calibri" w:hAnsi="Calibri" w:eastAsia="Calibri" w:cs="Calibri"/>
          <w:b/>
          <w:b/>
          <w:color w:val="000000"/>
        </w:rPr>
      </w:pPr>
      <w:r>
        <w:rPr/>
      </w:r>
    </w:p>
    <w:p>
      <w:pPr>
        <w:pStyle w:val="Normal"/>
        <w:spacing w:lineRule="auto" w:line="240" w:before="0" w:after="140"/>
        <w:jc w:val="both"/>
        <w:rPr>
          <w:rFonts w:eastAsia="Calibri" w:cs="Calibri"/>
          <w:b/>
          <w:b/>
          <w:color w:val="000000"/>
        </w:rPr>
      </w:pPr>
      <w:r>
        <w:rPr>
          <w:rFonts w:eastAsia="Calibri" w:cs="Calibri"/>
          <w:b/>
          <w:color w:val="000000"/>
        </w:rPr>
        <w:t>9.</w:t>
      </w:r>
      <w:r>
        <w:rPr>
          <w:rFonts w:eastAsia="Calibri" w:cs="Calibri"/>
          <w:color w:val="000000"/>
        </w:rPr>
        <w:tab/>
      </w:r>
      <w:r>
        <w:rPr>
          <w:rFonts w:eastAsia="Calibri" w:cs="Calibri"/>
          <w:b/>
          <w:color w:val="000000"/>
        </w:rPr>
        <w:t>Financial Matters – to approve and sign off the following:</w:t>
      </w:r>
    </w:p>
    <w:p>
      <w:pPr>
        <w:pStyle w:val="Normal"/>
        <w:spacing w:lineRule="auto" w:line="240" w:before="0" w:after="140"/>
        <w:jc w:val="both"/>
        <w:rPr>
          <w:rFonts w:eastAsia="Calibri" w:cs="Calibri"/>
          <w:bCs/>
          <w:color w:val="000000"/>
        </w:rPr>
      </w:pPr>
      <w:r>
        <w:rPr>
          <w:rFonts w:eastAsia="Calibri" w:cs="Calibri"/>
          <w:bCs/>
          <w:color w:val="000000"/>
        </w:rPr>
        <w:tab/>
      </w:r>
      <w:r>
        <w:rPr>
          <w:rFonts w:eastAsia="Calibri" w:cs="Calibri"/>
          <w:b w:val="false"/>
          <w:bCs w:val="false"/>
          <w:color w:val="000000"/>
        </w:rPr>
        <w:t>(a) Monthly Finance Report</w:t>
      </w:r>
    </w:p>
    <w:p>
      <w:pPr>
        <w:pStyle w:val="Normal"/>
        <w:spacing w:lineRule="auto" w:line="240" w:before="0" w:after="140"/>
        <w:jc w:val="both"/>
        <w:rPr>
          <w:rFonts w:eastAsia="Calibri" w:cs="Calibri"/>
          <w:bCs/>
          <w:color w:val="000000"/>
        </w:rPr>
      </w:pPr>
      <w:r>
        <w:rPr>
          <w:rFonts w:eastAsia="Calibri" w:cs="Calibri"/>
          <w:b w:val="false"/>
          <w:bCs w:val="false"/>
          <w:color w:val="000000"/>
        </w:rPr>
        <w:tab/>
      </w:r>
      <w:r>
        <w:rPr>
          <w:rFonts w:eastAsia="Calibri" w:cs="Calibri"/>
          <w:b w:val="false"/>
          <w:bCs w:val="false"/>
          <w:color w:val="000000"/>
        </w:rPr>
        <w:t>(b) Draft Budget 2024/25 and Precept 2024/25 – to note for approval at January meeting</w:t>
      </w:r>
    </w:p>
    <w:p>
      <w:pPr>
        <w:pStyle w:val="Normal"/>
        <w:spacing w:lineRule="auto" w:line="240" w:before="0" w:after="140"/>
        <w:jc w:val="both"/>
        <w:rPr>
          <w:rFonts w:eastAsia="Calibri" w:cs="Calibri"/>
          <w:bCs/>
          <w:color w:val="000000"/>
        </w:rPr>
      </w:pPr>
      <w:r>
        <w:rPr>
          <w:rFonts w:eastAsia="Calibri" w:cs="Calibri"/>
          <w:b w:val="false"/>
          <w:bCs w:val="false"/>
          <w:color w:val="000000"/>
        </w:rPr>
        <w:tab/>
        <w:t>(</w:t>
      </w:r>
      <w:r>
        <w:rPr>
          <w:rFonts w:eastAsia="Calibri" w:cs="Calibri"/>
          <w:b w:val="false"/>
          <w:bCs w:val="false"/>
          <w:color w:val="000000"/>
        </w:rPr>
        <w:t>c</w:t>
      </w:r>
      <w:r>
        <w:rPr>
          <w:rFonts w:eastAsia="Calibri" w:cs="Calibri"/>
          <w:b w:val="false"/>
          <w:bCs w:val="false"/>
          <w:color w:val="000000"/>
        </w:rPr>
        <w:t>) Clerk’s Monthly salary - £</w:t>
      </w:r>
      <w:r>
        <w:rPr>
          <w:rFonts w:eastAsia="Calibri" w:cs="Calibri"/>
          <w:b w:val="false"/>
          <w:bCs w:val="false"/>
          <w:color w:val="000000"/>
        </w:rPr>
        <w:t>700.40 includes back pay to 1.4.23 as result of LGA pay award</w:t>
      </w:r>
    </w:p>
    <w:p>
      <w:pPr>
        <w:pStyle w:val="Normal"/>
        <w:spacing w:lineRule="auto" w:line="240" w:before="0" w:after="140"/>
        <w:jc w:val="both"/>
        <w:rPr>
          <w:rFonts w:eastAsia="Calibri" w:cs="Calibri"/>
          <w:bCs/>
          <w:color w:val="000000"/>
        </w:rPr>
      </w:pPr>
      <w:r>
        <w:rPr>
          <w:rFonts w:eastAsia="Calibri" w:cs="Calibri"/>
          <w:b w:val="false"/>
          <w:bCs w:val="false"/>
          <w:color w:val="000000"/>
          <w:kern w:val="0"/>
          <w:sz w:val="22"/>
          <w:szCs w:val="22"/>
          <w:lang w:val="en-GB" w:eastAsia="en-GB" w:bidi="ar-SA"/>
        </w:rPr>
        <w:tab/>
        <w:t>(</w:t>
      </w:r>
      <w:r>
        <w:rPr>
          <w:rFonts w:eastAsia="Calibri" w:cs="Calibri"/>
          <w:b w:val="false"/>
          <w:bCs w:val="false"/>
          <w:color w:val="000000"/>
          <w:kern w:val="0"/>
          <w:sz w:val="22"/>
          <w:szCs w:val="22"/>
          <w:lang w:val="en-GB" w:eastAsia="en-GB" w:bidi="ar-SA"/>
        </w:rPr>
        <w:t>d</w:t>
      </w:r>
      <w:r>
        <w:rPr>
          <w:rFonts w:eastAsia="Calibri" w:cs="Calibri"/>
          <w:b w:val="false"/>
          <w:bCs w:val="false"/>
          <w:color w:val="000000"/>
          <w:kern w:val="0"/>
          <w:sz w:val="22"/>
          <w:szCs w:val="22"/>
          <w:lang w:val="en-GB" w:eastAsia="en-GB" w:bidi="ar-SA"/>
        </w:rPr>
        <w:t xml:space="preserve">) </w:t>
      </w:r>
      <w:r>
        <w:rPr>
          <w:rFonts w:eastAsia="Calibri" w:cs="Calibri"/>
          <w:b w:val="false"/>
          <w:bCs w:val="false"/>
          <w:color w:val="000000"/>
          <w:kern w:val="0"/>
          <w:sz w:val="22"/>
          <w:szCs w:val="22"/>
          <w:lang w:val="en-GB" w:eastAsia="en-GB" w:bidi="ar-SA"/>
        </w:rPr>
        <w:t xml:space="preserve">Village Hall hire for KPC Meetings </w:t>
      </w:r>
      <w:r>
        <w:rPr>
          <w:rFonts w:eastAsia="Calibri" w:cs="Calibri"/>
          <w:b w:val="false"/>
          <w:bCs w:val="false"/>
          <w:color w:val="000000"/>
          <w:kern w:val="0"/>
          <w:sz w:val="22"/>
          <w:szCs w:val="22"/>
          <w:lang w:val="en-GB" w:eastAsia="en-GB" w:bidi="ar-SA"/>
        </w:rPr>
        <w:t>– Ju</w:t>
      </w:r>
      <w:r>
        <w:rPr>
          <w:rFonts w:eastAsia="Calibri" w:cs="Calibri"/>
          <w:b w:val="false"/>
          <w:bCs w:val="false"/>
          <w:color w:val="000000"/>
          <w:kern w:val="0"/>
          <w:sz w:val="22"/>
          <w:szCs w:val="22"/>
          <w:lang w:val="en-GB" w:eastAsia="en-GB" w:bidi="ar-SA"/>
        </w:rPr>
        <w:t xml:space="preserve">ly – September </w:t>
      </w:r>
      <w:r>
        <w:rPr>
          <w:rFonts w:eastAsia="Calibri" w:cs="Calibri"/>
          <w:b w:val="false"/>
          <w:bCs w:val="false"/>
          <w:color w:val="000000"/>
          <w:kern w:val="0"/>
          <w:sz w:val="22"/>
          <w:szCs w:val="22"/>
          <w:lang w:val="en-GB" w:eastAsia="en-GB" w:bidi="ar-SA"/>
        </w:rPr>
        <w:t>2023 - £</w:t>
      </w:r>
      <w:r>
        <w:rPr>
          <w:rFonts w:eastAsia="Calibri" w:cs="Calibri"/>
          <w:b w:val="false"/>
          <w:bCs w:val="false"/>
          <w:color w:val="000000"/>
          <w:kern w:val="0"/>
          <w:sz w:val="22"/>
          <w:szCs w:val="22"/>
          <w:lang w:val="en-GB" w:eastAsia="en-GB" w:bidi="ar-SA"/>
        </w:rPr>
        <w:t>49</w:t>
      </w:r>
    </w:p>
    <w:p>
      <w:pPr>
        <w:pStyle w:val="Normal"/>
        <w:spacing w:lineRule="auto" w:line="240" w:before="0" w:after="140"/>
        <w:ind w:left="709" w:hanging="0"/>
        <w:jc w:val="both"/>
        <w:rPr>
          <w:rFonts w:eastAsia="Calibri" w:cs="Calibri"/>
          <w:bCs/>
          <w:color w:val="000000"/>
        </w:rPr>
      </w:pPr>
      <w:r>
        <w:rPr>
          <w:rFonts w:eastAsia="Calibri" w:cs="Calibri"/>
          <w:b w:val="false"/>
          <w:bCs w:val="false"/>
          <w:color w:val="000000"/>
          <w:kern w:val="0"/>
          <w:sz w:val="22"/>
          <w:szCs w:val="22"/>
          <w:lang w:val="en-GB" w:eastAsia="en-GB" w:bidi="ar-SA"/>
        </w:rPr>
        <w:t>(e</w:t>
      </w:r>
      <w:r>
        <w:rPr>
          <w:rFonts w:eastAsia="Calibri" w:cs="Calibri"/>
          <w:b w:val="false"/>
          <w:bCs w:val="false"/>
          <w:color w:val="000000"/>
          <w:kern w:val="0"/>
          <w:sz w:val="22"/>
          <w:szCs w:val="22"/>
          <w:lang w:val="en-GB" w:eastAsia="en-GB" w:bidi="ar-SA"/>
        </w:rPr>
        <w:t xml:space="preserve">) </w:t>
      </w:r>
      <w:r>
        <w:rPr>
          <w:rFonts w:eastAsia="Calibri" w:cs="Calibri"/>
          <w:b w:val="false"/>
          <w:bCs w:val="false"/>
          <w:color w:val="000000"/>
          <w:kern w:val="0"/>
          <w:sz w:val="22"/>
          <w:szCs w:val="22"/>
          <w:lang w:val="en-GB" w:eastAsia="en-GB" w:bidi="ar-SA"/>
        </w:rPr>
        <w:t xml:space="preserve">Village Hall hire for Luncheon Club Meetings </w:t>
      </w:r>
      <w:r>
        <w:rPr>
          <w:rFonts w:eastAsia="Calibri" w:cs="Calibri"/>
          <w:b w:val="false"/>
          <w:bCs w:val="false"/>
          <w:color w:val="000000"/>
          <w:kern w:val="0"/>
          <w:sz w:val="22"/>
          <w:szCs w:val="22"/>
          <w:lang w:val="en-GB" w:eastAsia="en-GB" w:bidi="ar-SA"/>
        </w:rPr>
        <w:t>– Ju</w:t>
      </w:r>
      <w:r>
        <w:rPr>
          <w:rFonts w:eastAsia="Calibri" w:cs="Calibri"/>
          <w:b w:val="false"/>
          <w:bCs w:val="false"/>
          <w:color w:val="000000"/>
          <w:kern w:val="0"/>
          <w:sz w:val="22"/>
          <w:szCs w:val="22"/>
          <w:lang w:val="en-GB" w:eastAsia="en-GB" w:bidi="ar-SA"/>
        </w:rPr>
        <w:t xml:space="preserve">ly – September </w:t>
      </w:r>
      <w:r>
        <w:rPr>
          <w:rFonts w:eastAsia="Calibri" w:cs="Calibri"/>
          <w:b w:val="false"/>
          <w:bCs w:val="false"/>
          <w:color w:val="000000"/>
          <w:kern w:val="0"/>
          <w:sz w:val="22"/>
          <w:szCs w:val="22"/>
          <w:lang w:val="en-GB" w:eastAsia="en-GB" w:bidi="ar-SA"/>
        </w:rPr>
        <w:t>2023 - £</w:t>
      </w:r>
      <w:r>
        <w:rPr>
          <w:rFonts w:eastAsia="Calibri" w:cs="Calibri"/>
          <w:b w:val="false"/>
          <w:bCs w:val="false"/>
          <w:color w:val="000000"/>
          <w:kern w:val="0"/>
          <w:sz w:val="22"/>
          <w:szCs w:val="22"/>
          <w:lang w:val="en-GB" w:eastAsia="en-GB" w:bidi="ar-SA"/>
        </w:rPr>
        <w:t>168</w:t>
      </w:r>
    </w:p>
    <w:p>
      <w:pPr>
        <w:pStyle w:val="Normal"/>
        <w:spacing w:lineRule="auto" w:line="240" w:before="0" w:after="140"/>
        <w:ind w:left="709" w:hanging="0"/>
        <w:jc w:val="both"/>
        <w:rPr>
          <w:rFonts w:eastAsia="Calibri" w:cs="Calibri"/>
          <w:bCs/>
          <w:color w:val="000000"/>
        </w:rPr>
      </w:pPr>
      <w:r>
        <w:rPr>
          <w:rFonts w:eastAsia="Calibri" w:cs="Calibri"/>
          <w:b w:val="false"/>
          <w:bCs w:val="false"/>
          <w:color w:val="000000"/>
          <w:kern w:val="0"/>
          <w:sz w:val="22"/>
          <w:szCs w:val="22"/>
          <w:lang w:val="en-GB" w:eastAsia="en-GB" w:bidi="ar-SA"/>
        </w:rPr>
        <w:t xml:space="preserve">(f) </w:t>
      </w:r>
      <w:r>
        <w:rPr>
          <w:rFonts w:eastAsia="Calibri" w:cs="Calibri"/>
          <w:b w:val="false"/>
          <w:bCs w:val="false"/>
          <w:color w:val="000000"/>
          <w:kern w:val="0"/>
          <w:sz w:val="22"/>
          <w:szCs w:val="22"/>
          <w:lang w:val="en-GB" w:eastAsia="en-GB" w:bidi="ar-SA"/>
        </w:rPr>
        <w:t xml:space="preserve">Norfolk Agri Centre Ltd for Propane Gas for BBQ </w:t>
      </w:r>
      <w:r>
        <w:rPr>
          <w:rFonts w:eastAsia="Calibri" w:cs="Calibri"/>
          <w:b w:val="false"/>
          <w:bCs w:val="false"/>
          <w:color w:val="000000"/>
          <w:kern w:val="0"/>
          <w:sz w:val="22"/>
          <w:szCs w:val="22"/>
          <w:lang w:val="en-GB" w:eastAsia="en-GB" w:bidi="ar-SA"/>
        </w:rPr>
        <w:t>- £</w:t>
      </w:r>
      <w:r>
        <w:rPr>
          <w:rFonts w:eastAsia="Calibri" w:cs="Calibri"/>
          <w:b w:val="false"/>
          <w:bCs w:val="false"/>
          <w:color w:val="000000"/>
          <w:kern w:val="0"/>
          <w:sz w:val="22"/>
          <w:szCs w:val="22"/>
          <w:lang w:val="en-GB" w:eastAsia="en-GB" w:bidi="ar-SA"/>
        </w:rPr>
        <w:t>5</w:t>
      </w:r>
      <w:r>
        <w:rPr>
          <w:rFonts w:eastAsia="Calibri" w:cs="Calibri"/>
          <w:b w:val="false"/>
          <w:bCs w:val="false"/>
          <w:color w:val="000000"/>
          <w:kern w:val="0"/>
          <w:sz w:val="22"/>
          <w:szCs w:val="22"/>
          <w:lang w:val="en-GB" w:eastAsia="en-GB" w:bidi="ar-SA"/>
        </w:rPr>
        <w:t>2.</w:t>
      </w:r>
      <w:r>
        <w:rPr>
          <w:rFonts w:eastAsia="Calibri" w:cs="Calibri"/>
          <w:b w:val="false"/>
          <w:bCs w:val="false"/>
          <w:color w:val="000000"/>
          <w:kern w:val="0"/>
          <w:sz w:val="22"/>
          <w:szCs w:val="22"/>
          <w:lang w:val="en-GB" w:eastAsia="en-GB" w:bidi="ar-SA"/>
        </w:rPr>
        <w:t>50</w:t>
      </w:r>
    </w:p>
    <w:p>
      <w:pPr>
        <w:pStyle w:val="Normal"/>
        <w:spacing w:lineRule="auto" w:line="240" w:before="0" w:after="140"/>
        <w:ind w:left="709" w:hanging="0"/>
        <w:jc w:val="both"/>
        <w:rPr>
          <w:rFonts w:eastAsia="Calibri" w:cs="Calibri"/>
          <w:bCs/>
          <w:color w:val="000000"/>
        </w:rPr>
      </w:pPr>
      <w:r>
        <w:rPr>
          <w:rFonts w:eastAsia="Calibri" w:cs="Calibri"/>
          <w:b w:val="false"/>
          <w:bCs w:val="false"/>
          <w:color w:val="000000"/>
          <w:kern w:val="0"/>
          <w:sz w:val="22"/>
          <w:szCs w:val="22"/>
          <w:lang w:val="en-GB" w:eastAsia="en-GB" w:bidi="ar-SA"/>
        </w:rPr>
        <w:t>(</w:t>
      </w:r>
      <w:r>
        <w:rPr>
          <w:rFonts w:eastAsia="Calibri" w:cs="Calibri"/>
          <w:b w:val="false"/>
          <w:bCs w:val="false"/>
          <w:color w:val="000000"/>
          <w:kern w:val="0"/>
          <w:sz w:val="22"/>
          <w:szCs w:val="22"/>
          <w:lang w:val="en-GB" w:eastAsia="en-GB" w:bidi="ar-SA"/>
        </w:rPr>
        <w:t>g) Abacus Accountancy for payroll services March 2022 – September 2023- £180</w:t>
      </w:r>
    </w:p>
    <w:p>
      <w:pPr>
        <w:pStyle w:val="Normal"/>
        <w:spacing w:lineRule="auto" w:line="240" w:before="0" w:after="140"/>
        <w:ind w:left="709" w:hanging="0"/>
        <w:jc w:val="both"/>
        <w:rPr>
          <w:rFonts w:eastAsia="Calibri" w:cs="Calibri"/>
          <w:bCs/>
          <w:color w:val="000000"/>
        </w:rPr>
      </w:pPr>
      <w:r>
        <w:rPr/>
      </w:r>
    </w:p>
    <w:p>
      <w:pPr>
        <w:pStyle w:val="Normal"/>
        <w:spacing w:lineRule="auto" w:line="240" w:before="0" w:after="140"/>
        <w:jc w:val="both"/>
        <w:rPr>
          <w:rFonts w:eastAsia="Calibri" w:cs="Calibri"/>
          <w:b/>
          <w:b/>
          <w:color w:val="000000"/>
        </w:rPr>
      </w:pPr>
      <w:r>
        <w:rPr>
          <w:rFonts w:eastAsia="Calibri" w:cs="Calibri"/>
          <w:b/>
          <w:color w:val="000000"/>
        </w:rPr>
        <w:t>10.</w:t>
      </w:r>
      <w:r>
        <w:rPr>
          <w:rFonts w:eastAsia="Calibri" w:cs="Calibri"/>
          <w:color w:val="000000"/>
        </w:rPr>
        <w:tab/>
      </w:r>
      <w:r>
        <w:rPr>
          <w:rFonts w:eastAsia="Calibri" w:cs="Calibri"/>
          <w:b/>
          <w:color w:val="000000"/>
        </w:rPr>
        <w:t>Correspondence</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t>(a) Community Bus</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r>
    </w:p>
    <w:p>
      <w:pPr>
        <w:pStyle w:val="Normal"/>
        <w:spacing w:lineRule="auto" w:line="240" w:before="0" w:after="140"/>
        <w:jc w:val="both"/>
        <w:rPr>
          <w:rFonts w:eastAsia="Calibri" w:cs="Calibri"/>
          <w:b/>
          <w:b/>
          <w:color w:val="000000"/>
        </w:rPr>
      </w:pPr>
      <w:r>
        <w:rPr>
          <w:rFonts w:eastAsia="Calibri" w:cs="Calibri"/>
          <w:b/>
          <w:color w:val="000000"/>
        </w:rPr>
        <w:t>11.</w:t>
      </w:r>
      <w:r>
        <w:rPr>
          <w:rFonts w:eastAsia="Calibri" w:cs="Calibri"/>
          <w:color w:val="000000"/>
        </w:rPr>
        <w:tab/>
      </w:r>
      <w:r>
        <w:rPr>
          <w:rFonts w:eastAsia="Calibri" w:cs="Calibri"/>
          <w:b/>
          <w:color w:val="000000"/>
        </w:rPr>
        <w:t>Any other business</w:t>
      </w:r>
    </w:p>
    <w:p>
      <w:pPr>
        <w:pStyle w:val="Normal"/>
        <w:spacing w:lineRule="auto" w:line="240" w:before="0" w:after="140"/>
        <w:jc w:val="both"/>
        <w:rPr>
          <w:rFonts w:eastAsia="Calibri" w:cs="Calibri"/>
          <w:bCs/>
          <w:color w:val="000000"/>
        </w:rPr>
      </w:pPr>
      <w:r>
        <w:rPr>
          <w:rFonts w:eastAsia="Calibri" w:cs="Calibri"/>
          <w:b/>
          <w:color w:val="000000"/>
        </w:rPr>
        <w:tab/>
        <w:tab/>
      </w:r>
    </w:p>
    <w:p>
      <w:pPr>
        <w:pStyle w:val="Normal"/>
        <w:spacing w:lineRule="auto" w:line="240" w:before="0" w:after="140"/>
        <w:jc w:val="both"/>
        <w:rPr>
          <w:rFonts w:ascii="Calibri" w:hAnsi="Calibri" w:eastAsia="Calibri" w:cs="Calibri"/>
          <w:color w:val="00000A"/>
          <w:sz w:val="20"/>
        </w:rPr>
      </w:pPr>
      <w:r>
        <w:rPr>
          <w:rFonts w:eastAsia="Calibri" w:cs="Calibri"/>
          <w:b/>
          <w:color w:val="000000"/>
        </w:rPr>
        <w:t>12.</w:t>
      </w:r>
      <w:r>
        <w:rPr>
          <w:rFonts w:eastAsia="Calibri" w:cs="Calibri"/>
          <w:color w:val="000000"/>
        </w:rPr>
        <w:tab/>
      </w:r>
      <w:r>
        <w:rPr>
          <w:rFonts w:eastAsia="Calibri" w:cs="Calibri"/>
          <w:b/>
          <w:color w:val="000000"/>
        </w:rPr>
        <w:t xml:space="preserve">Date of next Meeting Tuesday </w:t>
      </w:r>
      <w:r>
        <w:rPr>
          <w:rFonts w:eastAsia="Calibri" w:cs="Calibri"/>
          <w:b/>
          <w:color w:val="000000"/>
        </w:rPr>
        <w:t>9</w:t>
      </w:r>
      <w:r>
        <w:rPr>
          <w:rFonts w:eastAsia="Calibri" w:cs="Calibri"/>
          <w:b/>
          <w:color w:val="000000"/>
          <w:vertAlign w:val="superscript"/>
        </w:rPr>
        <w:t>th</w:t>
      </w:r>
      <w:r>
        <w:rPr>
          <w:rFonts w:eastAsia="Calibri" w:cs="Calibri"/>
          <w:b/>
          <w:color w:val="000000"/>
        </w:rPr>
        <w:t xml:space="preserve"> </w:t>
      </w:r>
      <w:r>
        <w:rPr>
          <w:rFonts w:eastAsia="Calibri" w:cs="Calibri"/>
          <w:b/>
          <w:color w:val="000000"/>
        </w:rPr>
        <w:t xml:space="preserve">January </w:t>
      </w:r>
      <w:r>
        <w:rPr>
          <w:rFonts w:eastAsia="Calibri" w:cs="Calibri"/>
          <w:b/>
          <w:color w:val="000000"/>
        </w:rPr>
        <w:t>202</w:t>
      </w:r>
      <w:r>
        <w:rPr>
          <w:rFonts w:eastAsia="Calibri" w:cs="Calibri"/>
          <w:b/>
          <w:color w:val="000000"/>
        </w:rPr>
        <w:t>4</w:t>
      </w:r>
    </w:p>
    <w:p>
      <w:pPr>
        <w:pStyle w:val="Normal"/>
        <w:spacing w:lineRule="auto" w:line="240" w:before="0" w:after="120"/>
        <w:jc w:val="right"/>
        <w:rPr>
          <w:rFonts w:eastAsia="Calibri" w:cs="Calibri"/>
          <w:b/>
          <w:b/>
          <w:color w:val="000000"/>
        </w:rPr>
      </w:pPr>
      <w:r>
        <w:rPr/>
        <w:drawing>
          <wp:inline distT="0" distB="0" distL="0" distR="0">
            <wp:extent cx="1651000" cy="59055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2"/>
                    <a:stretch>
                      <a:fillRect/>
                    </a:stretch>
                  </pic:blipFill>
                  <pic:spPr bwMode="auto">
                    <a:xfrm>
                      <a:off x="0" y="0"/>
                      <a:ext cx="1651000" cy="590550"/>
                    </a:xfrm>
                    <a:prstGeom prst="rect">
                      <a:avLst/>
                    </a:prstGeom>
                  </pic:spPr>
                </pic:pic>
              </a:graphicData>
            </a:graphic>
          </wp:inline>
        </w:drawing>
      </w:r>
    </w:p>
    <w:p>
      <w:pPr>
        <w:pStyle w:val="Normal"/>
        <w:spacing w:lineRule="auto" w:line="240" w:before="0" w:after="120"/>
        <w:jc w:val="right"/>
        <w:rPr>
          <w:rFonts w:eastAsia="Calibri" w:cs="Calibri"/>
          <w:b/>
          <w:b/>
          <w:color w:val="000000"/>
        </w:rPr>
      </w:pPr>
      <w:r>
        <w:rPr>
          <w:rFonts w:eastAsia="Calibri" w:cs="Calibri"/>
          <w:b/>
          <w:color w:val="000000"/>
        </w:rPr>
      </w:r>
    </w:p>
    <w:p>
      <w:pPr>
        <w:pStyle w:val="Normal"/>
        <w:spacing w:lineRule="auto" w:line="240" w:before="0" w:after="120"/>
        <w:jc w:val="right"/>
        <w:rPr>
          <w:rFonts w:ascii="Liberation Serif" w:hAnsi="Liberation Serif" w:eastAsia="Liberation Serif" w:cs="Liberation Serif"/>
          <w:color w:val="00000A"/>
          <w:sz w:val="24"/>
        </w:rPr>
      </w:pPr>
      <w:r>
        <w:rPr>
          <w:rFonts w:eastAsia="Calibri" w:cs="Calibri"/>
          <w:b/>
          <w:color w:val="000000"/>
        </w:rPr>
        <w:t>Alison Pena (Clerk to KPC)</w:t>
      </w:r>
    </w:p>
    <w:sectPr>
      <w:footerReference w:type="default" r:id="rId3"/>
      <w:type w:val="nextPage"/>
      <w:pgSz w:w="11906" w:h="16838"/>
      <w:pgMar w:left="1440" w:right="1440" w:header="0" w:top="1440" w:footer="851" w:bottom="1556" w:gutter="0"/>
      <w:pgNumType w:fmt="decimal"/>
      <w:formProt w:val="false"/>
      <w:textDirection w:val="lrTb"/>
      <w:docGrid w:type="default" w:linePitch="36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0" w:after="160"/>
      <w:rPr>
        <w:sz w:val="20"/>
        <w:szCs w:val="20"/>
      </w:rPr>
    </w:pPr>
    <w:r>
      <w:rPr>
        <w:sz w:val="20"/>
        <w:szCs w:val="20"/>
      </w:rPr>
      <w:t xml:space="preserve">KPC Agenda: </w:t>
    </w:r>
    <w:r>
      <w:rPr>
        <w:rFonts w:eastAsia="" w:cs="" w:cstheme="minorBidi" w:eastAsiaTheme="minorEastAsia"/>
        <w:color w:val="auto"/>
        <w:kern w:val="0"/>
        <w:sz w:val="20"/>
        <w:szCs w:val="20"/>
        <w:lang w:val="en-GB" w:eastAsia="en-GB" w:bidi="ar-SA"/>
      </w:rPr>
      <w:t>December</w:t>
    </w:r>
    <w:r>
      <w:rPr>
        <w:sz w:val="20"/>
        <w:szCs w:val="20"/>
      </w:rPr>
      <w:t xml:space="preserve"> 2023</w:t>
      <w:tab/>
    </w:r>
    <w:r>
      <w:rPr>
        <w:sz w:val="20"/>
        <w:szCs w:val="20"/>
      </w:rPr>
      <w:fldChar w:fldCharType="begin"/>
    </w:r>
    <w:r>
      <w:rPr>
        <w:sz w:val="20"/>
        <w:szCs w:val="20"/>
      </w:rPr>
      <w:instrText> PAGE </w:instrText>
    </w:r>
    <w:r>
      <w:rPr>
        <w:sz w:val="20"/>
        <w:szCs w:val="20"/>
      </w:rPr>
      <w:fldChar w:fldCharType="separate"/>
    </w:r>
    <w:r>
      <w:rPr>
        <w:sz w:val="20"/>
        <w:szCs w:val="20"/>
      </w:rPr>
      <w:t>2</w:t>
    </w:r>
    <w:r>
      <w:rPr>
        <w:sz w:val="20"/>
        <w:szCs w:val="20"/>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1429"/>
        </w:tabs>
        <w:ind w:left="1429" w:hanging="360"/>
      </w:pPr>
      <w:rPr>
        <w:rFonts w:ascii="Symbol" w:hAnsi="Symbol" w:cs="Symbol" w:hint="default"/>
      </w:rPr>
    </w:lvl>
    <w:lvl w:ilvl="1">
      <w:start w:val="1"/>
      <w:numFmt w:val="bullet"/>
      <w:lvlText w:val="◦"/>
      <w:lvlJc w:val="left"/>
      <w:pPr>
        <w:tabs>
          <w:tab w:val="num" w:pos="1789"/>
        </w:tabs>
        <w:ind w:left="1789" w:hanging="360"/>
      </w:pPr>
      <w:rPr>
        <w:rFonts w:ascii="OpenSymbol" w:hAnsi="OpenSymbol" w:cs="OpenSymbol" w:hint="default"/>
      </w:rPr>
    </w:lvl>
    <w:lvl w:ilvl="2">
      <w:start w:val="1"/>
      <w:numFmt w:val="bullet"/>
      <w:lvlText w:val="▪"/>
      <w:lvlJc w:val="left"/>
      <w:pPr>
        <w:tabs>
          <w:tab w:val="num" w:pos="2149"/>
        </w:tabs>
        <w:ind w:left="2149" w:hanging="360"/>
      </w:pPr>
      <w:rPr>
        <w:rFonts w:ascii="OpenSymbol" w:hAnsi="OpenSymbol" w:cs="OpenSymbol" w:hint="default"/>
      </w:rPr>
    </w:lvl>
    <w:lvl w:ilvl="3">
      <w:start w:val="1"/>
      <w:numFmt w:val="bullet"/>
      <w:lvlText w:val=""/>
      <w:lvlJc w:val="left"/>
      <w:pPr>
        <w:tabs>
          <w:tab w:val="num" w:pos="2509"/>
        </w:tabs>
        <w:ind w:left="2509" w:hanging="360"/>
      </w:pPr>
      <w:rPr>
        <w:rFonts w:ascii="Symbol" w:hAnsi="Symbol" w:cs="Symbol" w:hint="default"/>
      </w:rPr>
    </w:lvl>
    <w:lvl w:ilvl="4">
      <w:start w:val="1"/>
      <w:numFmt w:val="bullet"/>
      <w:lvlText w:val="◦"/>
      <w:lvlJc w:val="left"/>
      <w:pPr>
        <w:tabs>
          <w:tab w:val="num" w:pos="2869"/>
        </w:tabs>
        <w:ind w:left="2869" w:hanging="360"/>
      </w:pPr>
      <w:rPr>
        <w:rFonts w:ascii="OpenSymbol" w:hAnsi="OpenSymbol" w:cs="OpenSymbol" w:hint="default"/>
      </w:rPr>
    </w:lvl>
    <w:lvl w:ilvl="5">
      <w:start w:val="1"/>
      <w:numFmt w:val="bullet"/>
      <w:lvlText w:val="▪"/>
      <w:lvlJc w:val="left"/>
      <w:pPr>
        <w:tabs>
          <w:tab w:val="num" w:pos="3229"/>
        </w:tabs>
        <w:ind w:left="3229" w:hanging="360"/>
      </w:pPr>
      <w:rPr>
        <w:rFonts w:ascii="OpenSymbol" w:hAnsi="OpenSymbol" w:cs="OpenSymbol" w:hint="default"/>
      </w:rPr>
    </w:lvl>
    <w:lvl w:ilvl="6">
      <w:start w:val="1"/>
      <w:numFmt w:val="bullet"/>
      <w:lvlText w:val=""/>
      <w:lvlJc w:val="left"/>
      <w:pPr>
        <w:tabs>
          <w:tab w:val="num" w:pos="3589"/>
        </w:tabs>
        <w:ind w:left="3589" w:hanging="360"/>
      </w:pPr>
      <w:rPr>
        <w:rFonts w:ascii="Symbol" w:hAnsi="Symbol" w:cs="Symbol" w:hint="default"/>
      </w:rPr>
    </w:lvl>
    <w:lvl w:ilvl="7">
      <w:start w:val="1"/>
      <w:numFmt w:val="bullet"/>
      <w:lvlText w:val="◦"/>
      <w:lvlJc w:val="left"/>
      <w:pPr>
        <w:tabs>
          <w:tab w:val="num" w:pos="3949"/>
        </w:tabs>
        <w:ind w:left="3949" w:hanging="360"/>
      </w:pPr>
      <w:rPr>
        <w:rFonts w:ascii="OpenSymbol" w:hAnsi="OpenSymbol" w:cs="OpenSymbol" w:hint="default"/>
      </w:rPr>
    </w:lvl>
    <w:lvl w:ilvl="8">
      <w:start w:val="1"/>
      <w:numFmt w:val="bullet"/>
      <w:lvlText w:val="▪"/>
      <w:lvlJc w:val="left"/>
      <w:pPr>
        <w:tabs>
          <w:tab w:val="num" w:pos="4309"/>
        </w:tabs>
        <w:ind w:left="4309" w:hanging="360"/>
      </w:pPr>
      <w:rPr>
        <w:rFonts w:ascii="OpenSymbol" w:hAnsi="OpenSymbol" w:cs="Open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 w:cs="" w:asciiTheme="minorHAnsi" w:cstheme="minorBidi" w:eastAsiaTheme="minorEastAsia" w:hAnsiTheme="minorHAnsi"/>
      <w:color w:val="auto"/>
      <w:kern w:val="0"/>
      <w:sz w:val="22"/>
      <w:szCs w:val="22"/>
      <w:lang w:val="en-GB" w:eastAsia="en-GB" w:bidi="ar-SA"/>
    </w:rPr>
  </w:style>
  <w:style w:type="character" w:styleId="DefaultParagraphFont" w:default="1">
    <w:name w:val="Default Paragraph Font"/>
    <w:uiPriority w:val="1"/>
    <w:semiHidden/>
    <w:unhideWhenUsed/>
    <w:qFormat/>
    <w:rPr/>
  </w:style>
  <w:style w:type="character" w:styleId="InternetLink">
    <w:name w:val="Hyperlink"/>
    <w:rPr>
      <w:color w:val="000080"/>
      <w:u w:val="single"/>
    </w:rPr>
  </w:style>
  <w:style w:type="character" w:styleId="UnresolvedMention">
    <w:name w:val="Unresolved Mention"/>
    <w:basedOn w:val="DefaultParagraphFont"/>
    <w:uiPriority w:val="99"/>
    <w:semiHidden/>
    <w:unhideWhenUsed/>
    <w:qFormat/>
    <w:rsid w:val="003b0277"/>
    <w:rPr>
      <w:color w:val="605E5C"/>
      <w:shd w:fill="E1DFDD" w:val="clear"/>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customStyle="1">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Lucida Sans"/>
    </w:rPr>
  </w:style>
  <w:style w:type="paragraph" w:styleId="Caption1">
    <w:name w:val="caption"/>
    <w:basedOn w:val="Normal"/>
    <w:qFormat/>
    <w:pPr>
      <w:suppressLineNumbers/>
      <w:spacing w:before="120" w:after="120"/>
    </w:pPr>
    <w:rPr>
      <w:rFonts w:cs="Lucida Sans"/>
      <w:i/>
      <w:iCs/>
      <w:sz w:val="24"/>
      <w:szCs w:val="24"/>
    </w:rPr>
  </w:style>
  <w:style w:type="paragraph" w:styleId="Xmsonormal" w:customStyle="1">
    <w:name w:val="x_msonormal"/>
    <w:basedOn w:val="Normal"/>
    <w:qFormat/>
    <w:rsid w:val="003a69c7"/>
    <w:pPr>
      <w:suppressAutoHyphens w:val="false"/>
      <w:spacing w:lineRule="auto" w:line="240" w:beforeAutospacing="1" w:afterAutospacing="1"/>
    </w:pPr>
    <w:rPr>
      <w:rFonts w:ascii="Calibri" w:hAnsi="Calibri" w:cs="Calibri"/>
    </w:rPr>
  </w:style>
  <w:style w:type="paragraph" w:styleId="ListParagraph">
    <w:name w:val="List Paragraph"/>
    <w:basedOn w:val="Normal"/>
    <w:uiPriority w:val="34"/>
    <w:qFormat/>
    <w:rsid w:val="001a3f3f"/>
    <w:pPr>
      <w:spacing w:before="0" w:after="160"/>
      <w:ind w:left="720" w:hanging="0"/>
      <w:contextualSpacing/>
    </w:pPr>
    <w:rPr/>
  </w:style>
  <w:style w:type="paragraph" w:styleId="HeaderandFooter">
    <w:name w:val="Header and Footer"/>
    <w:basedOn w:val="Normal"/>
    <w:qFormat/>
    <w:pPr>
      <w:suppressLineNumbers/>
      <w:tabs>
        <w:tab w:val="clear" w:pos="720"/>
        <w:tab w:val="center" w:pos="4513" w:leader="none"/>
        <w:tab w:val="right" w:pos="9026" w:leader="none"/>
      </w:tabs>
    </w:pPr>
    <w:rPr/>
  </w:style>
  <w:style w:type="paragraph" w:styleId="Footer">
    <w:name w:val="Footer"/>
    <w:basedOn w:val="HeaderandFooter"/>
    <w:pPr>
      <w:suppressLineNumbers/>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8926</TotalTime>
  <Application>LibreOffice/7.0.1.2$Windows_X86_64 LibreOffice_project/7cbcfc562f6eb6708b5ff7d7397325de9e764452</Application>
  <Pages>2</Pages>
  <Words>313</Words>
  <Characters>1649</Characters>
  <CharactersWithSpaces>1958</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2022-04-22T11:04:00Z</dcterms:created>
  <dc:creator>Alison Pena</dc:creator>
  <dc:description/>
  <dc:language>en-GB</dc:language>
  <cp:lastModifiedBy/>
  <cp:lastPrinted>2023-10-30T14:09:31Z</cp:lastPrinted>
  <dcterms:modified xsi:type="dcterms:W3CDTF">2023-11-29T12:44:35Z</dcterms:modified>
  <cp:revision>56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